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F3B1" w14:textId="77777777" w:rsidR="00985B41" w:rsidRPr="0055527A" w:rsidRDefault="00930121" w:rsidP="004955CA">
      <w:pPr>
        <w:outlineLvl w:val="0"/>
        <w:rPr>
          <w:lang w:val="es-ES_tradnl"/>
        </w:rPr>
      </w:pPr>
      <w:r w:rsidRPr="0055527A">
        <w:rPr>
          <w:b/>
          <w:sz w:val="30"/>
          <w:szCs w:val="30"/>
          <w:lang w:val="es-ES_tradnl"/>
        </w:rPr>
        <w:t>PLANIFICACIÓN MICROCURRICULAR DE UNIDAD DIDÁCTICA</w:t>
      </w:r>
    </w:p>
    <w:p w14:paraId="64A5B440" w14:textId="77777777" w:rsidR="00985B41" w:rsidRPr="0055527A" w:rsidRDefault="00930121">
      <w:pPr>
        <w:rPr>
          <w:lang w:val="es-ES_tradnl"/>
        </w:rPr>
      </w:pPr>
      <w:r w:rsidRPr="0055527A">
        <w:rPr>
          <w:lang w:val="es-ES_tradnl"/>
        </w:rPr>
        <w:tab/>
      </w:r>
      <w:r w:rsidRPr="0055527A">
        <w:rPr>
          <w:lang w:val="es-ES_tradnl"/>
        </w:rPr>
        <w:tab/>
        <w:t> </w:t>
      </w:r>
      <w:r w:rsidRPr="0055527A">
        <w:rPr>
          <w:lang w:val="es-ES_tradnl"/>
        </w:rPr>
        <w:tab/>
      </w:r>
      <w:r w:rsidRPr="0055527A">
        <w:rPr>
          <w:lang w:val="es-ES_tradnl"/>
        </w:rPr>
        <w:tab/>
      </w:r>
    </w:p>
    <w:tbl>
      <w:tblPr>
        <w:tblStyle w:val="a"/>
        <w:tblW w:w="13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6"/>
        <w:gridCol w:w="8431"/>
      </w:tblGrid>
      <w:tr w:rsidR="00985B41" w:rsidRPr="0055527A" w14:paraId="6BD472C9" w14:textId="77777777">
        <w:tc>
          <w:tcPr>
            <w:tcW w:w="5516" w:type="dxa"/>
            <w:tcBorders>
              <w:top w:val="single" w:sz="4" w:space="0" w:color="000000"/>
              <w:left w:val="single" w:sz="4" w:space="0" w:color="000000"/>
              <w:bottom w:val="single" w:sz="4" w:space="0" w:color="000000"/>
              <w:right w:val="single" w:sz="4" w:space="0" w:color="000000"/>
            </w:tcBorders>
          </w:tcPr>
          <w:p w14:paraId="4400EB1E" w14:textId="77777777" w:rsidR="00985B41" w:rsidRPr="0055527A" w:rsidRDefault="00930121">
            <w:pPr>
              <w:rPr>
                <w:lang w:val="es-ES_tradnl"/>
              </w:rPr>
            </w:pPr>
            <w:r w:rsidRPr="0055527A">
              <w:rPr>
                <w:lang w:val="es-ES_tradnl"/>
              </w:rPr>
              <w:t>Nombre de la institución:</w:t>
            </w:r>
          </w:p>
        </w:tc>
        <w:tc>
          <w:tcPr>
            <w:tcW w:w="8431" w:type="dxa"/>
            <w:tcBorders>
              <w:top w:val="single" w:sz="4" w:space="0" w:color="000000"/>
              <w:left w:val="single" w:sz="4" w:space="0" w:color="000000"/>
              <w:bottom w:val="single" w:sz="4" w:space="0" w:color="000000"/>
              <w:right w:val="single" w:sz="4" w:space="0" w:color="000000"/>
            </w:tcBorders>
          </w:tcPr>
          <w:p w14:paraId="7248BF01" w14:textId="77777777" w:rsidR="00985B41" w:rsidRPr="0055527A" w:rsidRDefault="00985B41">
            <w:pPr>
              <w:rPr>
                <w:lang w:val="es-ES_tradnl"/>
              </w:rPr>
            </w:pPr>
          </w:p>
        </w:tc>
      </w:tr>
      <w:tr w:rsidR="00985B41" w:rsidRPr="0055527A" w14:paraId="2EFA3F8E" w14:textId="77777777">
        <w:tc>
          <w:tcPr>
            <w:tcW w:w="5516" w:type="dxa"/>
            <w:tcBorders>
              <w:top w:val="single" w:sz="4" w:space="0" w:color="000000"/>
              <w:left w:val="single" w:sz="4" w:space="0" w:color="000000"/>
              <w:bottom w:val="single" w:sz="4" w:space="0" w:color="000000"/>
              <w:right w:val="single" w:sz="4" w:space="0" w:color="000000"/>
            </w:tcBorders>
          </w:tcPr>
          <w:p w14:paraId="504478BD" w14:textId="77777777" w:rsidR="00985B41" w:rsidRPr="0055527A" w:rsidRDefault="00930121">
            <w:pPr>
              <w:rPr>
                <w:lang w:val="es-ES_tradnl"/>
              </w:rPr>
            </w:pPr>
            <w:r w:rsidRPr="0055527A">
              <w:rPr>
                <w:lang w:val="es-ES_tradnl"/>
              </w:rPr>
              <w:t xml:space="preserve">Nombre del docente: </w:t>
            </w:r>
          </w:p>
        </w:tc>
        <w:tc>
          <w:tcPr>
            <w:tcW w:w="8431" w:type="dxa"/>
            <w:tcBorders>
              <w:top w:val="single" w:sz="4" w:space="0" w:color="000000"/>
              <w:left w:val="single" w:sz="4" w:space="0" w:color="000000"/>
              <w:bottom w:val="single" w:sz="4" w:space="0" w:color="000000"/>
              <w:right w:val="single" w:sz="4" w:space="0" w:color="000000"/>
            </w:tcBorders>
          </w:tcPr>
          <w:p w14:paraId="6DD8BDE7" w14:textId="77777777" w:rsidR="00985B41" w:rsidRPr="0055527A" w:rsidRDefault="00930121">
            <w:pPr>
              <w:rPr>
                <w:lang w:val="es-ES_tradnl"/>
              </w:rPr>
            </w:pPr>
            <w:r w:rsidRPr="0055527A">
              <w:rPr>
                <w:lang w:val="es-ES_tradnl"/>
              </w:rPr>
              <w:t>Fecha:</w:t>
            </w:r>
          </w:p>
        </w:tc>
      </w:tr>
      <w:tr w:rsidR="00985B41" w:rsidRPr="0055527A" w14:paraId="6A9F0681" w14:textId="77777777">
        <w:tc>
          <w:tcPr>
            <w:tcW w:w="5516" w:type="dxa"/>
            <w:tcBorders>
              <w:top w:val="single" w:sz="4" w:space="0" w:color="000000"/>
              <w:left w:val="single" w:sz="4" w:space="0" w:color="000000"/>
              <w:bottom w:val="single" w:sz="4" w:space="0" w:color="000000"/>
              <w:right w:val="single" w:sz="4" w:space="0" w:color="000000"/>
            </w:tcBorders>
          </w:tcPr>
          <w:p w14:paraId="5164EF25" w14:textId="77777777" w:rsidR="00985B41" w:rsidRPr="0055527A" w:rsidRDefault="00930121">
            <w:pPr>
              <w:rPr>
                <w:lang w:val="es-ES_tradnl"/>
              </w:rPr>
            </w:pPr>
            <w:r w:rsidRPr="0055527A">
              <w:rPr>
                <w:lang w:val="es-ES_tradnl"/>
              </w:rPr>
              <w:t>Área: Ciencias Naturales</w:t>
            </w:r>
          </w:p>
        </w:tc>
        <w:tc>
          <w:tcPr>
            <w:tcW w:w="8431" w:type="dxa"/>
            <w:tcBorders>
              <w:top w:val="single" w:sz="4" w:space="0" w:color="000000"/>
              <w:left w:val="single" w:sz="4" w:space="0" w:color="000000"/>
              <w:bottom w:val="single" w:sz="4" w:space="0" w:color="000000"/>
              <w:right w:val="single" w:sz="4" w:space="0" w:color="000000"/>
            </w:tcBorders>
          </w:tcPr>
          <w:p w14:paraId="28374000" w14:textId="77777777" w:rsidR="00985B41" w:rsidRPr="0055527A" w:rsidRDefault="00930121">
            <w:pPr>
              <w:rPr>
                <w:lang w:val="es-ES_tradnl"/>
              </w:rPr>
            </w:pPr>
            <w:r w:rsidRPr="0055527A">
              <w:rPr>
                <w:lang w:val="es-ES_tradnl"/>
              </w:rPr>
              <w:t>Grado: Tercero Bachillerato</w:t>
            </w:r>
          </w:p>
        </w:tc>
      </w:tr>
      <w:tr w:rsidR="00985B41" w:rsidRPr="0055527A" w14:paraId="44C4E090" w14:textId="77777777">
        <w:tc>
          <w:tcPr>
            <w:tcW w:w="5516" w:type="dxa"/>
            <w:tcBorders>
              <w:top w:val="single" w:sz="4" w:space="0" w:color="000000"/>
              <w:left w:val="single" w:sz="4" w:space="0" w:color="000000"/>
              <w:bottom w:val="single" w:sz="4" w:space="0" w:color="000000"/>
              <w:right w:val="single" w:sz="4" w:space="0" w:color="000000"/>
            </w:tcBorders>
          </w:tcPr>
          <w:p w14:paraId="71C98024" w14:textId="77777777" w:rsidR="00985B41" w:rsidRPr="0055527A" w:rsidRDefault="00930121">
            <w:pPr>
              <w:rPr>
                <w:lang w:val="es-ES_tradnl"/>
              </w:rPr>
            </w:pPr>
            <w:r w:rsidRPr="0055527A">
              <w:rPr>
                <w:lang w:val="es-ES_tradnl"/>
              </w:rPr>
              <w:t>Asignatura: Física</w:t>
            </w:r>
          </w:p>
        </w:tc>
        <w:tc>
          <w:tcPr>
            <w:tcW w:w="8431" w:type="dxa"/>
            <w:tcBorders>
              <w:top w:val="single" w:sz="4" w:space="0" w:color="000000"/>
              <w:left w:val="single" w:sz="4" w:space="0" w:color="000000"/>
              <w:bottom w:val="single" w:sz="4" w:space="0" w:color="000000"/>
              <w:right w:val="single" w:sz="4" w:space="0" w:color="000000"/>
            </w:tcBorders>
          </w:tcPr>
          <w:p w14:paraId="5A45D9E4" w14:textId="77777777" w:rsidR="00985B41" w:rsidRPr="0055527A" w:rsidRDefault="00930121">
            <w:pPr>
              <w:rPr>
                <w:lang w:val="es-ES_tradnl"/>
              </w:rPr>
            </w:pPr>
            <w:r w:rsidRPr="0055527A">
              <w:rPr>
                <w:lang w:val="es-ES_tradnl"/>
              </w:rPr>
              <w:t xml:space="preserve">Tiempo (semanas): 6    Año lectivo: </w:t>
            </w:r>
          </w:p>
        </w:tc>
      </w:tr>
      <w:tr w:rsidR="00985B41" w:rsidRPr="0055527A" w14:paraId="1370E699" w14:textId="77777777">
        <w:tc>
          <w:tcPr>
            <w:tcW w:w="5516" w:type="dxa"/>
            <w:tcBorders>
              <w:top w:val="single" w:sz="4" w:space="0" w:color="000000"/>
              <w:left w:val="single" w:sz="4" w:space="0" w:color="000000"/>
              <w:bottom w:val="single" w:sz="4" w:space="0" w:color="000000"/>
              <w:right w:val="single" w:sz="4" w:space="0" w:color="000000"/>
            </w:tcBorders>
          </w:tcPr>
          <w:p w14:paraId="4FE7BAE5" w14:textId="77777777" w:rsidR="00985B41" w:rsidRPr="0055527A" w:rsidRDefault="00930121">
            <w:pPr>
              <w:rPr>
                <w:lang w:val="es-ES_tradnl"/>
              </w:rPr>
            </w:pPr>
            <w:r w:rsidRPr="0055527A">
              <w:rPr>
                <w:lang w:val="es-ES_tradnl"/>
              </w:rPr>
              <w:t>Unidad didáctica: 1</w:t>
            </w:r>
          </w:p>
        </w:tc>
        <w:tc>
          <w:tcPr>
            <w:tcW w:w="8431" w:type="dxa"/>
            <w:tcBorders>
              <w:top w:val="single" w:sz="4" w:space="0" w:color="000000"/>
              <w:left w:val="single" w:sz="4" w:space="0" w:color="000000"/>
              <w:bottom w:val="single" w:sz="4" w:space="0" w:color="000000"/>
              <w:right w:val="single" w:sz="4" w:space="0" w:color="000000"/>
            </w:tcBorders>
          </w:tcPr>
          <w:p w14:paraId="07F9C115" w14:textId="77777777" w:rsidR="00985B41" w:rsidRPr="0055527A" w:rsidRDefault="00930121">
            <w:pPr>
              <w:rPr>
                <w:lang w:val="es-ES_tradnl"/>
              </w:rPr>
            </w:pPr>
            <w:r w:rsidRPr="0055527A">
              <w:rPr>
                <w:lang w:val="es-ES_tradnl"/>
              </w:rPr>
              <w:t>Electroestática.</w:t>
            </w:r>
          </w:p>
        </w:tc>
      </w:tr>
    </w:tbl>
    <w:p w14:paraId="6D4B3640" w14:textId="77777777" w:rsidR="00985B41" w:rsidRPr="0055527A" w:rsidRDefault="00930121">
      <w:pPr>
        <w:rPr>
          <w:lang w:val="es-ES_tradnl"/>
        </w:rPr>
      </w:pPr>
      <w:r w:rsidRPr="0055527A">
        <w:rPr>
          <w:lang w:val="es-ES_tradnl"/>
        </w:rPr>
        <w:t xml:space="preserve"> </w:t>
      </w:r>
      <w:r w:rsidRPr="0055527A">
        <w:rPr>
          <w:lang w:val="es-ES_tradnl"/>
        </w:rPr>
        <w:tab/>
      </w:r>
      <w:r w:rsidRPr="0055527A">
        <w:rPr>
          <w:lang w:val="es-ES_tradnl"/>
        </w:rPr>
        <w:tab/>
      </w:r>
    </w:p>
    <w:tbl>
      <w:tblPr>
        <w:tblStyle w:val="a0"/>
        <w:tblW w:w="13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6"/>
        <w:gridCol w:w="11500"/>
      </w:tblGrid>
      <w:tr w:rsidR="00985B41" w:rsidRPr="0055527A" w14:paraId="6F69B22C" w14:textId="77777777">
        <w:tc>
          <w:tcPr>
            <w:tcW w:w="2446" w:type="dxa"/>
            <w:tcBorders>
              <w:top w:val="single" w:sz="4" w:space="0" w:color="000000"/>
              <w:left w:val="single" w:sz="4" w:space="0" w:color="000000"/>
              <w:bottom w:val="single" w:sz="4" w:space="0" w:color="000000"/>
              <w:right w:val="single" w:sz="4" w:space="0" w:color="000000"/>
            </w:tcBorders>
          </w:tcPr>
          <w:p w14:paraId="796D17B4" w14:textId="77777777" w:rsidR="00985B41" w:rsidRPr="0055527A" w:rsidRDefault="00930121">
            <w:pPr>
              <w:rPr>
                <w:lang w:val="es-ES_tradnl"/>
              </w:rPr>
            </w:pPr>
            <w:r w:rsidRPr="0055527A">
              <w:rPr>
                <w:lang w:val="es-ES_tradnl"/>
              </w:rPr>
              <w:t>Objetivos de la unidad:</w:t>
            </w:r>
          </w:p>
        </w:tc>
        <w:tc>
          <w:tcPr>
            <w:tcW w:w="11501" w:type="dxa"/>
            <w:tcBorders>
              <w:top w:val="single" w:sz="4" w:space="0" w:color="000000"/>
              <w:left w:val="single" w:sz="4" w:space="0" w:color="000000"/>
              <w:bottom w:val="single" w:sz="4" w:space="0" w:color="000000"/>
              <w:right w:val="single" w:sz="4" w:space="0" w:color="000000"/>
            </w:tcBorders>
          </w:tcPr>
          <w:p w14:paraId="1C195537" w14:textId="77777777" w:rsidR="00CC41FF" w:rsidRPr="0055527A" w:rsidRDefault="00CC41FF" w:rsidP="00CC41FF">
            <w:pPr>
              <w:numPr>
                <w:ilvl w:val="0"/>
                <w:numId w:val="1"/>
              </w:numPr>
              <w:rPr>
                <w:lang w:val="es-ES_tradnl"/>
              </w:rPr>
            </w:pPr>
            <w:r w:rsidRPr="0055527A">
              <w:rPr>
                <w:lang w:val="es-ES_tradnl"/>
              </w:rPr>
              <w:t>O.CN.F.1. Comprender que el desarrollo de la Física está ligado a la historia de la humanidad y al avance de la civilización y apreciar su contribución en el progreso socioeconómico. cultural y tecnológico de la sociedad.</w:t>
            </w:r>
          </w:p>
          <w:p w14:paraId="12E6E976" w14:textId="77777777" w:rsidR="00CC41FF" w:rsidRPr="0055527A" w:rsidRDefault="00CC41FF" w:rsidP="00CC41FF">
            <w:pPr>
              <w:numPr>
                <w:ilvl w:val="0"/>
                <w:numId w:val="1"/>
              </w:numPr>
              <w:rPr>
                <w:lang w:val="es-ES_tradnl"/>
              </w:rPr>
            </w:pPr>
            <w:r w:rsidRPr="0055527A">
              <w:rPr>
                <w:lang w:val="es-ES_tradnl"/>
              </w:rPr>
              <w:t>O.CN.F.3. Comunicar resultados de experimentaciones realizadas, relacionados con fenómenos físicos, mediante informes estructurados, detallando la metodología utilizada, con la correcta expresión de las magnitudes medidas o calculadas.</w:t>
            </w:r>
          </w:p>
          <w:p w14:paraId="6933484D" w14:textId="3F971C79" w:rsidR="00985B41" w:rsidRPr="0055527A" w:rsidRDefault="00CC41FF" w:rsidP="00CC41FF">
            <w:pPr>
              <w:numPr>
                <w:ilvl w:val="0"/>
                <w:numId w:val="1"/>
              </w:numPr>
              <w:rPr>
                <w:lang w:val="es-ES_tradnl"/>
              </w:rPr>
            </w:pPr>
            <w:r w:rsidRPr="0055527A">
              <w:rPr>
                <w:lang w:val="es-ES_tradnl"/>
              </w:rPr>
              <w:t>O.CN.F.6. Describir los fenómenos que aparecen en la naturaleza, analizando las características más relevantes y las magnitudes que intervienen y progresar en el dominio de los conocimientos de Física, de menor a mayor profundidad, para aplicarlas a las necesidades y potencialidades de nuestro país.</w:t>
            </w:r>
          </w:p>
        </w:tc>
      </w:tr>
      <w:tr w:rsidR="00985B41" w:rsidRPr="0055527A" w14:paraId="0D8D9E39" w14:textId="77777777">
        <w:tc>
          <w:tcPr>
            <w:tcW w:w="2446" w:type="dxa"/>
            <w:tcBorders>
              <w:top w:val="single" w:sz="4" w:space="0" w:color="000000"/>
              <w:left w:val="single" w:sz="4" w:space="0" w:color="000000"/>
              <w:bottom w:val="single" w:sz="4" w:space="0" w:color="000000"/>
              <w:right w:val="single" w:sz="4" w:space="0" w:color="000000"/>
            </w:tcBorders>
          </w:tcPr>
          <w:p w14:paraId="44E53A05" w14:textId="77777777" w:rsidR="00985B41" w:rsidRPr="0055527A" w:rsidRDefault="00930121">
            <w:pPr>
              <w:rPr>
                <w:lang w:val="es-ES_tradnl"/>
              </w:rPr>
            </w:pPr>
            <w:r w:rsidRPr="0055527A">
              <w:rPr>
                <w:lang w:val="es-ES_tradnl"/>
              </w:rPr>
              <w:t>Criterios de evaluación:</w:t>
            </w:r>
          </w:p>
        </w:tc>
        <w:tc>
          <w:tcPr>
            <w:tcW w:w="11501" w:type="dxa"/>
            <w:tcBorders>
              <w:top w:val="single" w:sz="4" w:space="0" w:color="000000"/>
              <w:left w:val="single" w:sz="4" w:space="0" w:color="000000"/>
              <w:bottom w:val="single" w:sz="4" w:space="0" w:color="000000"/>
              <w:right w:val="single" w:sz="4" w:space="0" w:color="000000"/>
            </w:tcBorders>
          </w:tcPr>
          <w:p w14:paraId="1E2DC030" w14:textId="30CA1807" w:rsidR="00985B41" w:rsidRPr="0055527A" w:rsidRDefault="00CC41FF" w:rsidP="00CC41FF">
            <w:pPr>
              <w:rPr>
                <w:lang w:val="es-ES_tradnl"/>
              </w:rPr>
            </w:pPr>
            <w:r w:rsidRPr="0055527A">
              <w:rPr>
                <w:lang w:val="es-ES_tradnl"/>
              </w:rPr>
              <w:t>CE.CN.F.5.9. Argumenta, mediante la experimentación y</w:t>
            </w:r>
            <w:r w:rsidR="0059242B" w:rsidRPr="0055527A">
              <w:rPr>
                <w:lang w:val="es-ES_tradnl"/>
              </w:rPr>
              <w:t xml:space="preserve"> el</w:t>
            </w:r>
            <w:r w:rsidRPr="0055527A">
              <w:rPr>
                <w:lang w:val="es-ES_tradnl"/>
              </w:rPr>
              <w:t xml:space="preserve"> análisis del modelo de gas de electrones, el origen atómico de la carga eléctrica, el tipo de materiales según su capacidad de conducción de carga, la relación de masa entre protón y electrón e identifica aparatos de uso cotidiano que separan cargas eléctricas.</w:t>
            </w:r>
          </w:p>
          <w:p w14:paraId="41BFA74B" w14:textId="12B214A5" w:rsidR="00CC41FF" w:rsidRPr="0055527A" w:rsidRDefault="00CC41FF" w:rsidP="00CC41FF">
            <w:pPr>
              <w:rPr>
                <w:lang w:val="es-ES_tradnl"/>
              </w:rPr>
            </w:pPr>
            <w:r w:rsidRPr="0055527A">
              <w:rPr>
                <w:lang w:val="es-ES_tradnl"/>
              </w:rPr>
              <w:t>CE.CN.F.5.10. Resuelve problemas de aplicación de la ley de Coulomb usando el principio de superposición, y argumenta los efectos de las líneas de campo alrededor de una carga puntual en demostraciones con material concreto, la diferencia de potencial eléctrico, la corriente eléctrica y estableciendo, además, las transformaciones de energía que pueden darse en un circuito alimentado por una batería eléctrica.</w:t>
            </w:r>
          </w:p>
          <w:p w14:paraId="618F4BB4" w14:textId="29D9FFD1" w:rsidR="00CC41FF" w:rsidRPr="0055527A" w:rsidRDefault="00CC41FF" w:rsidP="00CC41FF">
            <w:pPr>
              <w:rPr>
                <w:lang w:val="es-ES_tradnl"/>
              </w:rPr>
            </w:pPr>
            <w:r w:rsidRPr="0055527A">
              <w:rPr>
                <w:lang w:val="es-ES_tradnl"/>
              </w:rPr>
              <w:t>CE.CN.F.5.15. Explica los elementos de una onda, sus propiedades, tipos y fenómenos relacionados con la reflexión, refracción, la formación de imágenes en lentes y espejos, el efecto Doppler y la descomposición de la luz, reconociendo la</w:t>
            </w:r>
            <w:r w:rsidR="00A42BE4" w:rsidRPr="0055527A">
              <w:rPr>
                <w:lang w:val="es-ES_tradnl"/>
              </w:rPr>
              <w:t xml:space="preserve"> </w:t>
            </w:r>
            <w:r w:rsidRPr="0055527A">
              <w:rPr>
                <w:lang w:val="es-ES_tradnl"/>
              </w:rPr>
              <w:t>dualidad onda partícula de la luz y sus aplicaciones en la trasmisión de energía e información en los equipos de uso diario.</w:t>
            </w:r>
          </w:p>
          <w:p w14:paraId="28EFAB5C" w14:textId="3CB33331" w:rsidR="00CC41FF" w:rsidRPr="0055527A" w:rsidRDefault="00CC41FF" w:rsidP="00CC41FF">
            <w:pPr>
              <w:rPr>
                <w:lang w:val="es-ES_tradnl"/>
              </w:rPr>
            </w:pPr>
          </w:p>
        </w:tc>
      </w:tr>
    </w:tbl>
    <w:p w14:paraId="0CFBB439" w14:textId="77777777" w:rsidR="00985B41" w:rsidRPr="0055527A" w:rsidRDefault="00930121">
      <w:pPr>
        <w:rPr>
          <w:lang w:val="es-ES_tradnl"/>
        </w:rPr>
      </w:pPr>
      <w:r w:rsidRPr="0055527A">
        <w:rPr>
          <w:lang w:val="es-ES_tradnl"/>
        </w:rPr>
        <w:t> </w:t>
      </w:r>
    </w:p>
    <w:p w14:paraId="2F3D9512" w14:textId="77777777" w:rsidR="00985B41" w:rsidRPr="0055527A" w:rsidRDefault="00985B41">
      <w:pPr>
        <w:rPr>
          <w:lang w:val="es-ES_tradnl"/>
        </w:rPr>
      </w:pPr>
    </w:p>
    <w:p w14:paraId="688CAD60" w14:textId="77777777" w:rsidR="00985B41" w:rsidRPr="0055527A" w:rsidRDefault="00985B41">
      <w:pPr>
        <w:rPr>
          <w:lang w:val="es-ES_tradnl"/>
        </w:rPr>
      </w:pPr>
    </w:p>
    <w:tbl>
      <w:tblPr>
        <w:tblStyle w:val="a1"/>
        <w:tblW w:w="139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5400"/>
        <w:gridCol w:w="1562"/>
        <w:gridCol w:w="2550"/>
        <w:gridCol w:w="1437"/>
      </w:tblGrid>
      <w:tr w:rsidR="00985B41" w:rsidRPr="0055527A" w14:paraId="171C2CBC" w14:textId="77777777">
        <w:tc>
          <w:tcPr>
            <w:tcW w:w="3000" w:type="dxa"/>
            <w:tcBorders>
              <w:top w:val="single" w:sz="4" w:space="0" w:color="000000"/>
              <w:left w:val="single" w:sz="4" w:space="0" w:color="000000"/>
              <w:bottom w:val="single" w:sz="4" w:space="0" w:color="000000"/>
              <w:right w:val="single" w:sz="4" w:space="0" w:color="000000"/>
            </w:tcBorders>
            <w:shd w:val="clear" w:color="auto" w:fill="EDEDED"/>
          </w:tcPr>
          <w:p w14:paraId="77E433E8" w14:textId="77777777" w:rsidR="00985B41" w:rsidRPr="0055527A" w:rsidRDefault="00930121">
            <w:pPr>
              <w:rPr>
                <w:lang w:val="es-ES_tradnl"/>
              </w:rPr>
            </w:pPr>
            <w:r w:rsidRPr="0055527A">
              <w:rPr>
                <w:b/>
                <w:shd w:val="clear" w:color="auto" w:fill="EDEDED"/>
                <w:lang w:val="es-ES_tradnl"/>
              </w:rPr>
              <w:lastRenderedPageBreak/>
              <w:t>Destrezas con criterio de desempeño</w:t>
            </w:r>
          </w:p>
        </w:tc>
        <w:tc>
          <w:tcPr>
            <w:tcW w:w="5400" w:type="dxa"/>
            <w:tcBorders>
              <w:top w:val="single" w:sz="4" w:space="0" w:color="000000"/>
              <w:left w:val="single" w:sz="4" w:space="0" w:color="000000"/>
              <w:bottom w:val="single" w:sz="4" w:space="0" w:color="000000"/>
              <w:right w:val="single" w:sz="4" w:space="0" w:color="000000"/>
            </w:tcBorders>
            <w:shd w:val="clear" w:color="auto" w:fill="EDEDED"/>
          </w:tcPr>
          <w:p w14:paraId="08A84B0A" w14:textId="77777777" w:rsidR="00985B41" w:rsidRPr="0055527A" w:rsidRDefault="00930121">
            <w:pPr>
              <w:jc w:val="center"/>
              <w:rPr>
                <w:lang w:val="es-ES_tradnl"/>
              </w:rPr>
            </w:pPr>
            <w:r w:rsidRPr="0055527A">
              <w:rPr>
                <w:b/>
                <w:shd w:val="clear" w:color="auto" w:fill="EDEDED"/>
                <w:lang w:val="es-ES_tradnl"/>
              </w:rPr>
              <w:t>Actividades de aprendizaje</w:t>
            </w:r>
          </w:p>
          <w:p w14:paraId="3B536692" w14:textId="77777777" w:rsidR="00985B41" w:rsidRPr="0055527A" w:rsidRDefault="00930121">
            <w:pPr>
              <w:jc w:val="center"/>
              <w:rPr>
                <w:lang w:val="es-ES_tradnl"/>
              </w:rPr>
            </w:pPr>
            <w:r w:rsidRPr="0055527A">
              <w:rPr>
                <w:b/>
                <w:shd w:val="clear" w:color="auto" w:fill="EDEDED"/>
                <w:lang w:val="es-ES_tradnl"/>
              </w:rPr>
              <w:t>(estrategias metodológicas)</w:t>
            </w:r>
          </w:p>
        </w:tc>
        <w:tc>
          <w:tcPr>
            <w:tcW w:w="1562" w:type="dxa"/>
            <w:tcBorders>
              <w:top w:val="single" w:sz="4" w:space="0" w:color="000000"/>
              <w:left w:val="single" w:sz="4" w:space="0" w:color="000000"/>
              <w:bottom w:val="single" w:sz="4" w:space="0" w:color="000000"/>
              <w:right w:val="single" w:sz="4" w:space="0" w:color="000000"/>
            </w:tcBorders>
            <w:shd w:val="clear" w:color="auto" w:fill="EDEDED"/>
          </w:tcPr>
          <w:p w14:paraId="0992C1C3" w14:textId="77777777" w:rsidR="00985B41" w:rsidRPr="0055527A" w:rsidRDefault="00930121">
            <w:pPr>
              <w:rPr>
                <w:lang w:val="es-ES_tradnl"/>
              </w:rPr>
            </w:pPr>
            <w:r w:rsidRPr="0055527A">
              <w:rPr>
                <w:b/>
                <w:shd w:val="clear" w:color="auto" w:fill="EDEDED"/>
                <w:lang w:val="es-ES_tradnl"/>
              </w:rPr>
              <w:t>Recursos</w:t>
            </w:r>
          </w:p>
        </w:tc>
        <w:tc>
          <w:tcPr>
            <w:tcW w:w="2550" w:type="dxa"/>
            <w:tcBorders>
              <w:top w:val="single" w:sz="4" w:space="0" w:color="000000"/>
              <w:left w:val="single" w:sz="4" w:space="0" w:color="000000"/>
              <w:bottom w:val="single" w:sz="4" w:space="0" w:color="000000"/>
              <w:right w:val="single" w:sz="4" w:space="0" w:color="000000"/>
            </w:tcBorders>
            <w:shd w:val="clear" w:color="auto" w:fill="EDEDED"/>
          </w:tcPr>
          <w:p w14:paraId="5E201DB2" w14:textId="77777777" w:rsidR="00985B41" w:rsidRPr="0055527A" w:rsidRDefault="00930121">
            <w:pPr>
              <w:rPr>
                <w:lang w:val="es-ES_tradnl"/>
              </w:rPr>
            </w:pPr>
            <w:r w:rsidRPr="0055527A">
              <w:rPr>
                <w:b/>
                <w:shd w:val="clear" w:color="auto" w:fill="EDEDED"/>
                <w:lang w:val="es-ES_tradnl"/>
              </w:rPr>
              <w:t>Indicadores de evaluación</w:t>
            </w:r>
          </w:p>
        </w:tc>
        <w:tc>
          <w:tcPr>
            <w:tcW w:w="1437" w:type="dxa"/>
            <w:tcBorders>
              <w:top w:val="single" w:sz="4" w:space="0" w:color="000000"/>
              <w:left w:val="single" w:sz="4" w:space="0" w:color="000000"/>
              <w:bottom w:val="single" w:sz="4" w:space="0" w:color="000000"/>
              <w:right w:val="single" w:sz="4" w:space="0" w:color="000000"/>
            </w:tcBorders>
            <w:shd w:val="clear" w:color="auto" w:fill="EDEDED"/>
          </w:tcPr>
          <w:p w14:paraId="112016ED" w14:textId="77777777" w:rsidR="00985B41" w:rsidRPr="0055527A" w:rsidRDefault="00930121">
            <w:pPr>
              <w:rPr>
                <w:lang w:val="es-ES_tradnl"/>
              </w:rPr>
            </w:pPr>
            <w:r w:rsidRPr="0055527A">
              <w:rPr>
                <w:b/>
                <w:shd w:val="clear" w:color="auto" w:fill="EDEDED"/>
                <w:lang w:val="es-ES_tradnl"/>
              </w:rPr>
              <w:t>Técnicas e instrumentos de evaluación</w:t>
            </w:r>
          </w:p>
        </w:tc>
      </w:tr>
      <w:tr w:rsidR="00985B41" w:rsidRPr="0055527A" w14:paraId="08048DCC" w14:textId="77777777">
        <w:tc>
          <w:tcPr>
            <w:tcW w:w="3000" w:type="dxa"/>
            <w:tcBorders>
              <w:top w:val="single" w:sz="4" w:space="0" w:color="000000"/>
              <w:left w:val="single" w:sz="4" w:space="0" w:color="000000"/>
              <w:bottom w:val="single" w:sz="4" w:space="0" w:color="000000"/>
              <w:right w:val="single" w:sz="4" w:space="0" w:color="000000"/>
            </w:tcBorders>
            <w:shd w:val="clear" w:color="auto" w:fill="FFFFFF"/>
          </w:tcPr>
          <w:p w14:paraId="2EECE956" w14:textId="61E2AED8" w:rsidR="00985B41" w:rsidRPr="0055527A" w:rsidRDefault="00930121">
            <w:pPr>
              <w:rPr>
                <w:lang w:val="es-ES_tradnl"/>
              </w:rPr>
            </w:pPr>
            <w:r w:rsidRPr="0055527A">
              <w:rPr>
                <w:lang w:val="es-ES_tradnl"/>
              </w:rPr>
              <w:t>CN.F.5.1.38.</w:t>
            </w:r>
            <w:r w:rsidR="004955CA" w:rsidRPr="0055527A">
              <w:rPr>
                <w:lang w:val="es-ES_tradnl"/>
              </w:rPr>
              <w:t xml:space="preserve"> </w:t>
            </w:r>
          </w:p>
          <w:p w14:paraId="5798AB22" w14:textId="1AA69E9F" w:rsidR="00985B41" w:rsidRPr="0055527A" w:rsidRDefault="00930121">
            <w:pPr>
              <w:rPr>
                <w:lang w:val="es-ES_tradnl"/>
              </w:rPr>
            </w:pPr>
            <w:r w:rsidRPr="0055527A">
              <w:rPr>
                <w:lang w:val="es-ES_tradnl"/>
              </w:rPr>
              <w:t>Explicar que se detecta el origen de la carga eléctrica, partiendo de la comprensión de que esta reside en los constituyentes del entorno (electrones o protones) y que solo se detecta su presencia por los efectos entre ellas, comprobar la existencia de</w:t>
            </w:r>
            <w:r w:rsidR="00D95507" w:rsidRPr="0055527A">
              <w:rPr>
                <w:lang w:val="es-ES_tradnl"/>
              </w:rPr>
              <w:t xml:space="preserve"> </w:t>
            </w:r>
            <w:r w:rsidRPr="0055527A">
              <w:rPr>
                <w:lang w:val="es-ES_tradnl"/>
              </w:rPr>
              <w:t>solo dos tipos de carga eléctrica a partir de mecanismos que</w:t>
            </w:r>
            <w:r w:rsidR="00C97317" w:rsidRPr="0055527A">
              <w:rPr>
                <w:lang w:val="es-ES_tradnl"/>
              </w:rPr>
              <w:t xml:space="preserve"> </w:t>
            </w:r>
            <w:r w:rsidRPr="0055527A">
              <w:rPr>
                <w:lang w:val="es-ES_tradnl"/>
              </w:rPr>
              <w:t>permiten la identificación de fuerzas de atracción y repulsión entre objetos electrificados, en situaciones cotidianas y experimentar el proceso de carga por polarización electrostática, con materiales de uso cotidiano.</w:t>
            </w:r>
          </w:p>
          <w:p w14:paraId="16EA2161" w14:textId="77777777" w:rsidR="00985B41" w:rsidRPr="0055527A" w:rsidRDefault="00985B41">
            <w:pPr>
              <w:rPr>
                <w:lang w:val="es-ES_tradnl"/>
              </w:rPr>
            </w:pPr>
          </w:p>
          <w:p w14:paraId="764591BA" w14:textId="051FF808" w:rsidR="00985B41" w:rsidRPr="0055527A" w:rsidRDefault="00930121">
            <w:pPr>
              <w:rPr>
                <w:lang w:val="es-ES_tradnl"/>
              </w:rPr>
            </w:pPr>
            <w:r w:rsidRPr="0055527A">
              <w:rPr>
                <w:lang w:val="es-ES_tradnl"/>
              </w:rPr>
              <w:t>CN.F.5.1.40. Determinar que la masa del protón es mayor que la del electrón,</w:t>
            </w:r>
            <w:r w:rsidR="008A5451" w:rsidRPr="0055527A">
              <w:rPr>
                <w:lang w:val="es-ES_tradnl"/>
              </w:rPr>
              <w:t xml:space="preserve"> </w:t>
            </w:r>
            <w:r w:rsidRPr="0055527A">
              <w:rPr>
                <w:lang w:val="es-ES_tradnl"/>
              </w:rPr>
              <w:t xml:space="preserve">mediante el análisis del experimento del físico alemán Eugen Goldstein e indagar sobre los </w:t>
            </w:r>
            <w:r w:rsidRPr="0055527A">
              <w:rPr>
                <w:lang w:val="es-ES_tradnl"/>
              </w:rPr>
              <w:lastRenderedPageBreak/>
              <w:t xml:space="preserve">experimentos que permitieron establecer la cuantización y la conservación de la carga eléctrica. </w:t>
            </w:r>
          </w:p>
          <w:p w14:paraId="65F4855A" w14:textId="77777777" w:rsidR="00985B41" w:rsidRPr="0055527A" w:rsidRDefault="00985B41">
            <w:pPr>
              <w:rPr>
                <w:lang w:val="es-ES_tradnl"/>
              </w:rPr>
            </w:pPr>
          </w:p>
          <w:p w14:paraId="70ACC667" w14:textId="088B6FC3" w:rsidR="00985B41" w:rsidRPr="0055527A" w:rsidRDefault="00930121">
            <w:pPr>
              <w:rPr>
                <w:lang w:val="es-ES_tradnl"/>
              </w:rPr>
            </w:pPr>
            <w:r w:rsidRPr="0055527A">
              <w:rPr>
                <w:lang w:val="es-ES_tradnl"/>
              </w:rPr>
              <w:t>CN.F.5.1.41. Analizar y explicar los aparatos o dispositivos que tienen la característica de separar cargas eléctricas, mediante la descripción de objetos de uso cotidiano.</w:t>
            </w:r>
            <w:r w:rsidR="004955CA" w:rsidRPr="0055527A">
              <w:rPr>
                <w:lang w:val="es-ES_tradnl"/>
              </w:rPr>
              <w:t xml:space="preserve"> </w:t>
            </w:r>
          </w:p>
          <w:p w14:paraId="2F444F29" w14:textId="77777777" w:rsidR="00985B41" w:rsidRPr="0055527A" w:rsidRDefault="00985B41">
            <w:pPr>
              <w:rPr>
                <w:lang w:val="es-ES_tradnl"/>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6A9DA78B" w14:textId="77777777" w:rsidR="00985B41" w:rsidRPr="0055527A" w:rsidRDefault="00930121">
            <w:pPr>
              <w:rPr>
                <w:b/>
                <w:i/>
                <w:u w:val="single"/>
                <w:lang w:val="es-ES_tradnl"/>
              </w:rPr>
            </w:pPr>
            <w:r w:rsidRPr="0055527A">
              <w:rPr>
                <w:b/>
                <w:i/>
                <w:u w:val="single"/>
                <w:lang w:val="es-ES_tradnl"/>
              </w:rPr>
              <w:lastRenderedPageBreak/>
              <w:t>Carga eléctrica</w:t>
            </w:r>
          </w:p>
          <w:p w14:paraId="3D315C8F" w14:textId="77777777" w:rsidR="00985B41" w:rsidRPr="0055527A" w:rsidRDefault="00930121">
            <w:pPr>
              <w:rPr>
                <w:color w:val="0070C0"/>
                <w:lang w:val="es-ES_tradnl"/>
              </w:rPr>
            </w:pPr>
            <w:r w:rsidRPr="0055527A">
              <w:rPr>
                <w:color w:val="0070C0"/>
                <w:lang w:val="es-ES_tradnl"/>
              </w:rPr>
              <w:t>ANTICIPACIÓN</w:t>
            </w:r>
          </w:p>
          <w:p w14:paraId="29B8A45B" w14:textId="367AFC36" w:rsidR="00985B41" w:rsidRPr="0055527A" w:rsidRDefault="00930121">
            <w:pPr>
              <w:rPr>
                <w:lang w:val="es-ES_tradnl"/>
              </w:rPr>
            </w:pPr>
            <w:r w:rsidRPr="0055527A">
              <w:rPr>
                <w:lang w:val="es-ES_tradnl"/>
              </w:rPr>
              <w:t xml:space="preserve">-Invitar a los estudiantes a recordar si han </w:t>
            </w:r>
            <w:r w:rsidR="00F41135" w:rsidRPr="0055527A">
              <w:rPr>
                <w:lang w:val="es-ES_tradnl"/>
              </w:rPr>
              <w:t xml:space="preserve">sentido </w:t>
            </w:r>
            <w:r w:rsidRPr="0055527A">
              <w:rPr>
                <w:lang w:val="es-ES_tradnl"/>
              </w:rPr>
              <w:t>una descarga eléctrica cuando han topado a otra persona.</w:t>
            </w:r>
          </w:p>
          <w:p w14:paraId="2B85F8B3" w14:textId="272A6B07" w:rsidR="00985B41" w:rsidRPr="0055527A" w:rsidRDefault="00930121">
            <w:pPr>
              <w:rPr>
                <w:lang w:val="es-ES_tradnl"/>
              </w:rPr>
            </w:pPr>
            <w:r w:rsidRPr="0055527A">
              <w:rPr>
                <w:lang w:val="es-ES_tradnl"/>
              </w:rPr>
              <w:t>-Animarlos a recordar en qué condiciones sucedió esta descarga.</w:t>
            </w:r>
          </w:p>
          <w:p w14:paraId="4DA2A300" w14:textId="041F0502" w:rsidR="00985B41" w:rsidRPr="0055527A" w:rsidRDefault="00930121">
            <w:pPr>
              <w:rPr>
                <w:lang w:val="es-ES_tradnl"/>
              </w:rPr>
            </w:pPr>
            <w:r w:rsidRPr="0055527A">
              <w:rPr>
                <w:lang w:val="es-ES_tradnl"/>
              </w:rPr>
              <w:t>-Proponer que respondan las siguientes preguntas: ¿</w:t>
            </w:r>
            <w:r w:rsidR="00F41135" w:rsidRPr="0055527A">
              <w:rPr>
                <w:lang w:val="es-ES_tradnl"/>
              </w:rPr>
              <w:t>e</w:t>
            </w:r>
            <w:r w:rsidRPr="0055527A">
              <w:rPr>
                <w:lang w:val="es-ES_tradnl"/>
              </w:rPr>
              <w:t xml:space="preserve">n qué otras ocasiones han experimentado </w:t>
            </w:r>
            <w:r w:rsidR="00F41135" w:rsidRPr="0055527A">
              <w:rPr>
                <w:lang w:val="es-ES_tradnl"/>
              </w:rPr>
              <w:t>esta</w:t>
            </w:r>
            <w:r w:rsidRPr="0055527A">
              <w:rPr>
                <w:lang w:val="es-ES_tradnl"/>
              </w:rPr>
              <w:t xml:space="preserve"> situación? ¿La descarga siempre </w:t>
            </w:r>
            <w:r w:rsidR="00F41135" w:rsidRPr="0055527A">
              <w:rPr>
                <w:lang w:val="es-ES_tradnl"/>
              </w:rPr>
              <w:t>tiene</w:t>
            </w:r>
            <w:r w:rsidRPr="0055527A">
              <w:rPr>
                <w:lang w:val="es-ES_tradnl"/>
              </w:rPr>
              <w:t xml:space="preserve"> la misma intensidad? ¿Cómo </w:t>
            </w:r>
            <w:r w:rsidR="0043014C" w:rsidRPr="0055527A">
              <w:rPr>
                <w:lang w:val="es-ES_tradnl"/>
              </w:rPr>
              <w:t>era</w:t>
            </w:r>
            <w:r w:rsidRPr="0055527A">
              <w:rPr>
                <w:lang w:val="es-ES_tradnl"/>
              </w:rPr>
              <w:t xml:space="preserve"> </w:t>
            </w:r>
            <w:r w:rsidR="0043014C" w:rsidRPr="0055527A">
              <w:rPr>
                <w:lang w:val="es-ES_tradnl"/>
              </w:rPr>
              <w:t>e</w:t>
            </w:r>
            <w:r w:rsidRPr="0055527A">
              <w:rPr>
                <w:lang w:val="es-ES_tradnl"/>
              </w:rPr>
              <w:t>l clima en aquel momento?</w:t>
            </w:r>
          </w:p>
          <w:p w14:paraId="735404C6" w14:textId="28C0B2AD" w:rsidR="00985B41" w:rsidRPr="0055527A" w:rsidRDefault="00930121">
            <w:pPr>
              <w:rPr>
                <w:lang w:val="es-ES_tradnl"/>
              </w:rPr>
            </w:pPr>
            <w:r w:rsidRPr="0055527A">
              <w:rPr>
                <w:lang w:val="es-ES_tradnl"/>
              </w:rPr>
              <w:t xml:space="preserve">-Pedir que compartan sus respuestas </w:t>
            </w:r>
            <w:r w:rsidR="00F41135" w:rsidRPr="0055527A">
              <w:rPr>
                <w:lang w:val="es-ES_tradnl"/>
              </w:rPr>
              <w:t xml:space="preserve">en parejas </w:t>
            </w:r>
            <w:r w:rsidRPr="0055527A">
              <w:rPr>
                <w:lang w:val="es-ES_tradnl"/>
              </w:rPr>
              <w:t xml:space="preserve">y </w:t>
            </w:r>
            <w:r w:rsidR="00F41135" w:rsidRPr="0055527A">
              <w:rPr>
                <w:lang w:val="es-ES_tradnl"/>
              </w:rPr>
              <w:t xml:space="preserve">que </w:t>
            </w:r>
            <w:r w:rsidRPr="0055527A">
              <w:rPr>
                <w:lang w:val="es-ES_tradnl"/>
              </w:rPr>
              <w:t>generen conclusiones.</w:t>
            </w:r>
          </w:p>
          <w:p w14:paraId="79480E98" w14:textId="039367ED" w:rsidR="00985B41" w:rsidRPr="0055527A" w:rsidRDefault="00930121">
            <w:pPr>
              <w:rPr>
                <w:lang w:val="es-ES_tradnl"/>
              </w:rPr>
            </w:pPr>
            <w:r w:rsidRPr="0055527A">
              <w:rPr>
                <w:lang w:val="es-ES_tradnl"/>
              </w:rPr>
              <w:t>-Solicitar que exponga</w:t>
            </w:r>
            <w:r w:rsidR="00F41135" w:rsidRPr="0055527A">
              <w:rPr>
                <w:lang w:val="es-ES_tradnl"/>
              </w:rPr>
              <w:t>n</w:t>
            </w:r>
            <w:r w:rsidRPr="0055527A">
              <w:rPr>
                <w:lang w:val="es-ES_tradnl"/>
              </w:rPr>
              <w:t xml:space="preserve"> sus conclusiones a</w:t>
            </w:r>
            <w:r w:rsidR="00F41135" w:rsidRPr="0055527A">
              <w:rPr>
                <w:lang w:val="es-ES_tradnl"/>
              </w:rPr>
              <w:t>nte</w:t>
            </w:r>
            <w:r w:rsidRPr="0055527A">
              <w:rPr>
                <w:lang w:val="es-ES_tradnl"/>
              </w:rPr>
              <w:t xml:space="preserve"> la clase.</w:t>
            </w:r>
          </w:p>
          <w:p w14:paraId="5C64E85C" w14:textId="77777777" w:rsidR="00985B41" w:rsidRPr="0055527A" w:rsidRDefault="00930121">
            <w:pPr>
              <w:rPr>
                <w:color w:val="0070C0"/>
                <w:lang w:val="es-ES_tradnl"/>
              </w:rPr>
            </w:pPr>
            <w:r w:rsidRPr="0055527A">
              <w:rPr>
                <w:color w:val="0070C0"/>
                <w:lang w:val="es-ES_tradnl"/>
              </w:rPr>
              <w:t>CONSTRUCCIÓN</w:t>
            </w:r>
          </w:p>
          <w:p w14:paraId="2632F71A" w14:textId="4487B036" w:rsidR="00985B41" w:rsidRPr="0055527A" w:rsidRDefault="00930121">
            <w:pPr>
              <w:rPr>
                <w:lang w:val="es-ES_tradnl"/>
              </w:rPr>
            </w:pPr>
            <w:r w:rsidRPr="0055527A">
              <w:rPr>
                <w:lang w:val="es-ES_tradnl"/>
              </w:rPr>
              <w:t>-Invitarlos a leer sobre la carga eléctrica en las páginas 12 y 13 del texto.</w:t>
            </w:r>
          </w:p>
          <w:p w14:paraId="0C3E6695" w14:textId="62E70BCC" w:rsidR="00985B41" w:rsidRPr="0055527A" w:rsidRDefault="00930121">
            <w:pPr>
              <w:rPr>
                <w:lang w:val="es-ES_tradnl"/>
              </w:rPr>
            </w:pPr>
            <w:r w:rsidRPr="0055527A">
              <w:rPr>
                <w:lang w:val="es-ES_tradnl"/>
              </w:rPr>
              <w:t xml:space="preserve">-Orientarlos </w:t>
            </w:r>
            <w:r w:rsidR="0043014C" w:rsidRPr="0055527A">
              <w:rPr>
                <w:lang w:val="es-ES_tradnl"/>
              </w:rPr>
              <w:t>s</w:t>
            </w:r>
            <w:r w:rsidRPr="0055527A">
              <w:rPr>
                <w:lang w:val="es-ES_tradnl"/>
              </w:rPr>
              <w:t>obre el fenómeno que ocasiona frotar una regla sobre un saco de lana o nuestro cabello.</w:t>
            </w:r>
          </w:p>
          <w:p w14:paraId="50F21634" w14:textId="5BBC375C" w:rsidR="00985B41" w:rsidRPr="0055527A" w:rsidRDefault="00930121">
            <w:pPr>
              <w:rPr>
                <w:lang w:val="es-ES_tradnl"/>
              </w:rPr>
            </w:pPr>
            <w:r w:rsidRPr="0055527A">
              <w:rPr>
                <w:lang w:val="es-ES_tradnl"/>
              </w:rPr>
              <w:t xml:space="preserve">-Invitar a que froten un globo inflado sobre su cabello y </w:t>
            </w:r>
            <w:r w:rsidR="00F41135" w:rsidRPr="0055527A">
              <w:rPr>
                <w:lang w:val="es-ES_tradnl"/>
              </w:rPr>
              <w:t xml:space="preserve">que </w:t>
            </w:r>
            <w:r w:rsidRPr="0055527A">
              <w:rPr>
                <w:lang w:val="es-ES_tradnl"/>
              </w:rPr>
              <w:t>observ</w:t>
            </w:r>
            <w:r w:rsidR="00F41135" w:rsidRPr="0055527A">
              <w:rPr>
                <w:lang w:val="es-ES_tradnl"/>
              </w:rPr>
              <w:t>en</w:t>
            </w:r>
            <w:r w:rsidRPr="0055527A">
              <w:rPr>
                <w:lang w:val="es-ES_tradnl"/>
              </w:rPr>
              <w:t xml:space="preserve"> qué pasa si lo acercamos a una hoja de papel.</w:t>
            </w:r>
          </w:p>
          <w:p w14:paraId="724AABF1" w14:textId="5EA4B3D7" w:rsidR="00985B41" w:rsidRPr="0055527A" w:rsidRDefault="00930121">
            <w:pPr>
              <w:rPr>
                <w:lang w:val="es-ES_tradnl"/>
              </w:rPr>
            </w:pPr>
            <w:r w:rsidRPr="0055527A">
              <w:rPr>
                <w:lang w:val="es-ES_tradnl"/>
              </w:rPr>
              <w:t>-</w:t>
            </w:r>
            <w:r w:rsidR="00F41135" w:rsidRPr="0055527A">
              <w:rPr>
                <w:lang w:val="es-ES_tradnl"/>
              </w:rPr>
              <w:t>Hablar en clases</w:t>
            </w:r>
            <w:r w:rsidRPr="0055527A">
              <w:rPr>
                <w:lang w:val="es-ES_tradnl"/>
              </w:rPr>
              <w:t xml:space="preserve"> sobre la historia de la electricidad y sus descubrimientos.</w:t>
            </w:r>
          </w:p>
          <w:p w14:paraId="35B341B3" w14:textId="6F941CC3" w:rsidR="00985B41" w:rsidRPr="0055527A" w:rsidRDefault="00930121">
            <w:pPr>
              <w:rPr>
                <w:lang w:val="es-ES_tradnl"/>
              </w:rPr>
            </w:pPr>
            <w:r w:rsidRPr="0055527A">
              <w:rPr>
                <w:lang w:val="es-ES_tradnl"/>
              </w:rPr>
              <w:t>-</w:t>
            </w:r>
            <w:r w:rsidR="00F41135" w:rsidRPr="0055527A">
              <w:rPr>
                <w:lang w:val="es-ES_tradnl"/>
              </w:rPr>
              <w:t>Analizar</w:t>
            </w:r>
            <w:r w:rsidRPr="0055527A">
              <w:rPr>
                <w:lang w:val="es-ES_tradnl"/>
              </w:rPr>
              <w:t xml:space="preserve"> la resolución de los ejercicios propuestos.</w:t>
            </w:r>
          </w:p>
          <w:p w14:paraId="38EC4153" w14:textId="529FF65B" w:rsidR="00985B41" w:rsidRPr="0055527A" w:rsidRDefault="00930121">
            <w:pPr>
              <w:rPr>
                <w:lang w:val="es-ES_tradnl"/>
              </w:rPr>
            </w:pPr>
            <w:r w:rsidRPr="0055527A">
              <w:rPr>
                <w:lang w:val="es-ES_tradnl"/>
              </w:rPr>
              <w:t>-</w:t>
            </w:r>
            <w:r w:rsidR="003D779E" w:rsidRPr="0055527A">
              <w:rPr>
                <w:lang w:val="es-ES_tradnl"/>
              </w:rPr>
              <w:t>Investig</w:t>
            </w:r>
            <w:r w:rsidR="0050240F" w:rsidRPr="0055527A">
              <w:rPr>
                <w:lang w:val="es-ES_tradnl"/>
              </w:rPr>
              <w:t>ar</w:t>
            </w:r>
            <w:r w:rsidR="003D779E" w:rsidRPr="0055527A">
              <w:rPr>
                <w:lang w:val="es-ES_tradnl"/>
              </w:rPr>
              <w:t xml:space="preserve"> sobre</w:t>
            </w:r>
            <w:r w:rsidRPr="0055527A">
              <w:rPr>
                <w:lang w:val="es-ES_tradnl"/>
              </w:rPr>
              <w:t xml:space="preserve"> el funcionamiento del electroscopio y su utilidad.</w:t>
            </w:r>
          </w:p>
          <w:p w14:paraId="5DBAD1D4" w14:textId="77777777" w:rsidR="00CC41FF" w:rsidRPr="0055527A" w:rsidRDefault="00CC41FF">
            <w:pPr>
              <w:rPr>
                <w:lang w:val="es-ES_tradnl"/>
              </w:rPr>
            </w:pPr>
          </w:p>
          <w:p w14:paraId="5A92EA10" w14:textId="77777777" w:rsidR="00985B41" w:rsidRPr="0055527A" w:rsidRDefault="00930121">
            <w:pPr>
              <w:rPr>
                <w:color w:val="0070C0"/>
                <w:lang w:val="es-ES_tradnl"/>
              </w:rPr>
            </w:pPr>
            <w:r w:rsidRPr="0055527A">
              <w:rPr>
                <w:color w:val="0070C0"/>
                <w:lang w:val="es-ES_tradnl"/>
              </w:rPr>
              <w:t>CONSOLIDACIÓN</w:t>
            </w:r>
          </w:p>
          <w:p w14:paraId="512A4AA4" w14:textId="473BA28A" w:rsidR="00985B41" w:rsidRPr="0055527A" w:rsidRDefault="00930121">
            <w:pPr>
              <w:rPr>
                <w:lang w:val="es-ES_tradnl"/>
              </w:rPr>
            </w:pPr>
            <w:r w:rsidRPr="0055527A">
              <w:rPr>
                <w:lang w:val="es-ES_tradnl"/>
              </w:rPr>
              <w:lastRenderedPageBreak/>
              <w:t>-</w:t>
            </w:r>
            <w:r w:rsidR="00FD3381" w:rsidRPr="0055527A">
              <w:rPr>
                <w:lang w:val="es-ES_tradnl"/>
              </w:rPr>
              <w:t xml:space="preserve">Formar parejas </w:t>
            </w:r>
            <w:r w:rsidR="00F41135" w:rsidRPr="0055527A">
              <w:rPr>
                <w:lang w:val="es-ES_tradnl"/>
              </w:rPr>
              <w:t xml:space="preserve">y pedir que planteen </w:t>
            </w:r>
            <w:r w:rsidRPr="0055527A">
              <w:rPr>
                <w:lang w:val="es-ES_tradnl"/>
              </w:rPr>
              <w:t>tres ejercicios sobre carga electrostática</w:t>
            </w:r>
            <w:r w:rsidR="00F41135" w:rsidRPr="0055527A">
              <w:rPr>
                <w:lang w:val="es-ES_tradnl"/>
              </w:rPr>
              <w:t>,</w:t>
            </w:r>
            <w:r w:rsidRPr="0055527A">
              <w:rPr>
                <w:lang w:val="es-ES_tradnl"/>
              </w:rPr>
              <w:t xml:space="preserve"> en el que tenga</w:t>
            </w:r>
            <w:r w:rsidR="003D779E" w:rsidRPr="0055527A">
              <w:rPr>
                <w:lang w:val="es-ES_tradnl"/>
              </w:rPr>
              <w:t>n</w:t>
            </w:r>
            <w:r w:rsidRPr="0055527A">
              <w:rPr>
                <w:lang w:val="es-ES_tradnl"/>
              </w:rPr>
              <w:t xml:space="preserve"> que encontrar una variable diferente.</w:t>
            </w:r>
          </w:p>
          <w:p w14:paraId="5E7E65D2" w14:textId="55D75BFA" w:rsidR="00985B41" w:rsidRPr="0055527A" w:rsidRDefault="00930121">
            <w:pPr>
              <w:rPr>
                <w:lang w:val="es-ES_tradnl"/>
              </w:rPr>
            </w:pPr>
            <w:r w:rsidRPr="0055527A">
              <w:rPr>
                <w:lang w:val="es-ES_tradnl"/>
              </w:rPr>
              <w:t xml:space="preserve">-Animarlos a intercambiar los ejercicios entre compañeros para su </w:t>
            </w:r>
            <w:r w:rsidR="00F41135" w:rsidRPr="0055527A">
              <w:rPr>
                <w:lang w:val="es-ES_tradnl"/>
              </w:rPr>
              <w:t>re</w:t>
            </w:r>
            <w:r w:rsidRPr="0055527A">
              <w:rPr>
                <w:lang w:val="es-ES_tradnl"/>
              </w:rPr>
              <w:t>solución.</w:t>
            </w:r>
          </w:p>
          <w:p w14:paraId="321506E0" w14:textId="6956DD34" w:rsidR="00985B41" w:rsidRPr="0055527A" w:rsidRDefault="00930121" w:rsidP="003F045A">
            <w:pPr>
              <w:rPr>
                <w:lang w:val="es-ES_tradnl"/>
              </w:rPr>
            </w:pPr>
            <w:r w:rsidRPr="0055527A">
              <w:rPr>
                <w:lang w:val="es-ES_tradnl"/>
              </w:rPr>
              <w:t>-</w:t>
            </w:r>
            <w:r w:rsidR="00F41135" w:rsidRPr="0055527A">
              <w:rPr>
                <w:lang w:val="es-ES_tradnl"/>
              </w:rPr>
              <w:t>Formar</w:t>
            </w:r>
            <w:r w:rsidRPr="0055527A">
              <w:rPr>
                <w:lang w:val="es-ES_tradnl"/>
              </w:rPr>
              <w:t xml:space="preserve"> parejas</w:t>
            </w:r>
            <w:r w:rsidR="003F045A" w:rsidRPr="0055527A">
              <w:rPr>
                <w:lang w:val="es-ES_tradnl"/>
              </w:rPr>
              <w:t xml:space="preserve"> para que resuelvan</w:t>
            </w:r>
            <w:r w:rsidRPr="0055527A">
              <w:rPr>
                <w:lang w:val="es-ES_tradnl"/>
              </w:rPr>
              <w:t xml:space="preserve"> las actividades de aplicación </w:t>
            </w:r>
            <w:r w:rsidR="003F045A" w:rsidRPr="0055527A">
              <w:rPr>
                <w:lang w:val="es-ES_tradnl"/>
              </w:rPr>
              <w:t>de</w:t>
            </w:r>
            <w:r w:rsidRPr="0055527A">
              <w:rPr>
                <w:lang w:val="es-ES_tradnl"/>
              </w:rPr>
              <w:t xml:space="preserve"> las páginas 14 y 15 del texto</w:t>
            </w:r>
            <w:r w:rsidR="003F045A" w:rsidRPr="0055527A">
              <w:rPr>
                <w:lang w:val="es-ES_tradnl"/>
              </w:rPr>
              <w:t>. Animar a que</w:t>
            </w:r>
            <w:r w:rsidRPr="0055527A">
              <w:rPr>
                <w:lang w:val="es-ES_tradnl"/>
              </w:rPr>
              <w:t xml:space="preserve"> </w:t>
            </w:r>
            <w:r w:rsidR="003F045A" w:rsidRPr="0055527A">
              <w:rPr>
                <w:lang w:val="es-ES_tradnl"/>
              </w:rPr>
              <w:t xml:space="preserve">presenten sus </w:t>
            </w:r>
            <w:r w:rsidRPr="0055527A">
              <w:rPr>
                <w:lang w:val="es-ES_tradnl"/>
              </w:rPr>
              <w:t xml:space="preserve">resultados en clase y </w:t>
            </w:r>
            <w:r w:rsidR="003F045A" w:rsidRPr="0055527A">
              <w:rPr>
                <w:lang w:val="es-ES_tradnl"/>
              </w:rPr>
              <w:t xml:space="preserve">corrijan </w:t>
            </w:r>
            <w:r w:rsidRPr="0055527A">
              <w:rPr>
                <w:lang w:val="es-ES_tradnl"/>
              </w:rPr>
              <w:t>de ser necesario.</w:t>
            </w:r>
          </w:p>
        </w:tc>
        <w:tc>
          <w:tcPr>
            <w:tcW w:w="1562" w:type="dxa"/>
            <w:tcBorders>
              <w:top w:val="single" w:sz="4" w:space="0" w:color="000000"/>
              <w:left w:val="single" w:sz="4" w:space="0" w:color="000000"/>
              <w:bottom w:val="single" w:sz="4" w:space="0" w:color="000000"/>
              <w:right w:val="single" w:sz="4" w:space="0" w:color="000000"/>
            </w:tcBorders>
            <w:shd w:val="clear" w:color="auto" w:fill="FFFFFF"/>
          </w:tcPr>
          <w:p w14:paraId="6BB59431" w14:textId="77777777" w:rsidR="00985B41" w:rsidRPr="0055527A" w:rsidRDefault="00930121">
            <w:pPr>
              <w:rPr>
                <w:lang w:val="es-ES_tradnl"/>
              </w:rPr>
            </w:pPr>
            <w:r w:rsidRPr="0055527A">
              <w:rPr>
                <w:lang w:val="es-ES_tradnl"/>
              </w:rPr>
              <w:lastRenderedPageBreak/>
              <w:t>-texto y cuaderno del estudiante</w:t>
            </w:r>
          </w:p>
          <w:p w14:paraId="30030D52" w14:textId="77777777" w:rsidR="00985B41" w:rsidRPr="0055527A" w:rsidRDefault="00930121">
            <w:pPr>
              <w:rPr>
                <w:lang w:val="es-ES_tradnl"/>
              </w:rPr>
            </w:pPr>
            <w:r w:rsidRPr="0055527A">
              <w:rPr>
                <w:lang w:val="es-ES_tradnl"/>
              </w:rPr>
              <w:t>-guía docente</w:t>
            </w:r>
          </w:p>
          <w:p w14:paraId="5F760EDF" w14:textId="77777777" w:rsidR="00985B41" w:rsidRPr="0055527A" w:rsidRDefault="00930121" w:rsidP="0043014C">
            <w:pPr>
              <w:rPr>
                <w:lang w:val="es-ES_tradnl"/>
              </w:rPr>
            </w:pPr>
            <w:r w:rsidRPr="0055527A">
              <w:rPr>
                <w:lang w:val="es-ES_tradnl"/>
              </w:rPr>
              <w:t>-lápiz</w:t>
            </w:r>
          </w:p>
          <w:p w14:paraId="5A7769BF" w14:textId="77777777" w:rsidR="0043014C" w:rsidRPr="0055527A" w:rsidRDefault="0043014C" w:rsidP="0043014C">
            <w:pPr>
              <w:rPr>
                <w:lang w:val="es-ES_tradnl"/>
              </w:rPr>
            </w:pPr>
            <w:r w:rsidRPr="0055527A">
              <w:rPr>
                <w:lang w:val="es-ES_tradnl"/>
              </w:rPr>
              <w:t>-regla</w:t>
            </w:r>
          </w:p>
          <w:p w14:paraId="4C4D68CB" w14:textId="447103FC" w:rsidR="0043014C" w:rsidRPr="0055527A" w:rsidRDefault="0043014C" w:rsidP="0043014C">
            <w:pPr>
              <w:rPr>
                <w:lang w:val="es-ES_tradnl"/>
              </w:rPr>
            </w:pPr>
            <w:r w:rsidRPr="0055527A">
              <w:rPr>
                <w:lang w:val="es-ES_tradnl"/>
              </w:rPr>
              <w:t>-saco o abrigo de lana</w:t>
            </w:r>
          </w:p>
          <w:p w14:paraId="3364D379" w14:textId="2F95DCC3" w:rsidR="0050240F" w:rsidRPr="0055527A" w:rsidRDefault="0050240F" w:rsidP="0043014C">
            <w:pPr>
              <w:rPr>
                <w:lang w:val="es-ES_tradnl"/>
              </w:rPr>
            </w:pPr>
            <w:r w:rsidRPr="0055527A">
              <w:rPr>
                <w:lang w:val="es-ES_tradnl"/>
              </w:rPr>
              <w:t>-globo</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14:paraId="3E118979" w14:textId="2354C8A3" w:rsidR="00985B41" w:rsidRPr="0055527A" w:rsidRDefault="00930121">
            <w:pPr>
              <w:rPr>
                <w:lang w:val="es-ES_tradnl"/>
              </w:rPr>
            </w:pPr>
            <w:r w:rsidRPr="0055527A">
              <w:rPr>
                <w:lang w:val="es-ES_tradnl"/>
              </w:rPr>
              <w:t xml:space="preserve">I.CN.F.5.9.1. Argumenta, mediante la experimentación y </w:t>
            </w:r>
            <w:r w:rsidR="00F41135" w:rsidRPr="0055527A">
              <w:rPr>
                <w:lang w:val="es-ES_tradnl"/>
              </w:rPr>
              <w:t xml:space="preserve">el </w:t>
            </w:r>
            <w:r w:rsidRPr="0055527A">
              <w:rPr>
                <w:lang w:val="es-ES_tradnl"/>
              </w:rPr>
              <w:t>análisis del modelo de gas de electrones, el origen atómico de la carga eléctrica, el tipo de materiales según su capacidad de conducción de carga, la relación de masa entre protón y electrón</w:t>
            </w:r>
            <w:r w:rsidR="00F41135" w:rsidRPr="0055527A">
              <w:rPr>
                <w:lang w:val="es-ES_tradnl"/>
              </w:rPr>
              <w:t>,</w:t>
            </w:r>
            <w:r w:rsidRPr="0055527A">
              <w:rPr>
                <w:lang w:val="es-ES_tradnl"/>
              </w:rPr>
              <w:t xml:space="preserve"> e identifica aparatos de uso cotidiano que separan cargas eléctricas. (I.2.)</w:t>
            </w:r>
          </w:p>
          <w:p w14:paraId="41D3A97E" w14:textId="77777777" w:rsidR="00985B41" w:rsidRPr="0055527A" w:rsidRDefault="00930121">
            <w:pPr>
              <w:rPr>
                <w:color w:val="0070C0"/>
                <w:lang w:val="es-ES_tradnl"/>
              </w:rPr>
            </w:pPr>
            <w:r w:rsidRPr="0055527A">
              <w:rPr>
                <w:color w:val="0070C0"/>
                <w:lang w:val="es-ES_tradnl"/>
              </w:rPr>
              <w:t>-Reconoce que al frotar diferentes cuerpos estos se cargan electrostáticamente.</w:t>
            </w:r>
          </w:p>
          <w:p w14:paraId="701A2C00" w14:textId="77777777" w:rsidR="00985B41" w:rsidRPr="0055527A" w:rsidRDefault="00930121">
            <w:pPr>
              <w:rPr>
                <w:color w:val="0070C0"/>
                <w:lang w:val="es-ES_tradnl"/>
              </w:rPr>
            </w:pPr>
            <w:r w:rsidRPr="0055527A">
              <w:rPr>
                <w:color w:val="0070C0"/>
                <w:lang w:val="es-ES_tradnl"/>
              </w:rPr>
              <w:t>-Comprende que la carga eléctrica es la disminución o exceso de electrones.</w:t>
            </w:r>
          </w:p>
          <w:p w14:paraId="3716E50D" w14:textId="3EB2AA32" w:rsidR="00985B41" w:rsidRPr="0055527A" w:rsidRDefault="00930121">
            <w:pPr>
              <w:rPr>
                <w:color w:val="0070C0"/>
                <w:lang w:val="es-ES_tradnl"/>
              </w:rPr>
            </w:pPr>
            <w:r w:rsidRPr="0055527A">
              <w:rPr>
                <w:color w:val="0070C0"/>
                <w:lang w:val="es-ES_tradnl"/>
              </w:rPr>
              <w:t xml:space="preserve">-Reconoce que unidad de carga es el </w:t>
            </w:r>
            <w:r w:rsidR="00F41135" w:rsidRPr="0055527A">
              <w:rPr>
                <w:color w:val="0070C0"/>
                <w:lang w:val="es-ES_tradnl"/>
              </w:rPr>
              <w:t>c</w:t>
            </w:r>
            <w:r w:rsidRPr="0055527A">
              <w:rPr>
                <w:color w:val="0070C0"/>
                <w:lang w:val="es-ES_tradnl"/>
              </w:rPr>
              <w:t>oulomb.</w:t>
            </w:r>
          </w:p>
          <w:p w14:paraId="045DF0AE" w14:textId="77777777" w:rsidR="00985B41" w:rsidRPr="0055527A" w:rsidRDefault="00930121">
            <w:pPr>
              <w:rPr>
                <w:lang w:val="es-ES_tradnl"/>
              </w:rPr>
            </w:pPr>
            <w:r w:rsidRPr="0055527A">
              <w:rPr>
                <w:color w:val="0070C0"/>
                <w:lang w:val="es-ES_tradnl"/>
              </w:rPr>
              <w:t>-Relaciona el electrón con la unidad fundamental de carga.</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14:paraId="22E6E53B" w14:textId="771C9DD5" w:rsidR="00985B41" w:rsidRPr="0055527A" w:rsidRDefault="00930121">
            <w:pPr>
              <w:rPr>
                <w:lang w:val="es-ES_tradnl"/>
              </w:rPr>
            </w:pPr>
            <w:r w:rsidRPr="0055527A">
              <w:rPr>
                <w:lang w:val="es-ES_tradnl"/>
              </w:rPr>
              <w:t xml:space="preserve">Técnica: </w:t>
            </w:r>
            <w:r w:rsidR="00FD3381" w:rsidRPr="0055527A">
              <w:rPr>
                <w:lang w:val="es-ES_tradnl"/>
              </w:rPr>
              <w:t>Prueba</w:t>
            </w:r>
          </w:p>
          <w:p w14:paraId="0EF4CDBF" w14:textId="77777777" w:rsidR="00985B41" w:rsidRPr="0055527A" w:rsidRDefault="00985B41">
            <w:pPr>
              <w:rPr>
                <w:lang w:val="es-ES_tradnl"/>
              </w:rPr>
            </w:pPr>
          </w:p>
          <w:p w14:paraId="6085CC89" w14:textId="3570E617" w:rsidR="00985B41" w:rsidRPr="0055527A" w:rsidRDefault="00930121">
            <w:pPr>
              <w:rPr>
                <w:lang w:val="es-ES_tradnl"/>
              </w:rPr>
            </w:pPr>
            <w:r w:rsidRPr="0055527A">
              <w:rPr>
                <w:lang w:val="es-ES_tradnl"/>
              </w:rPr>
              <w:t xml:space="preserve">Instrumento: </w:t>
            </w:r>
            <w:r w:rsidR="00FD3381" w:rsidRPr="0055527A">
              <w:rPr>
                <w:lang w:val="es-ES_tradnl"/>
              </w:rPr>
              <w:t>Prueba objetiva</w:t>
            </w:r>
          </w:p>
        </w:tc>
      </w:tr>
    </w:tbl>
    <w:p w14:paraId="74E3F062" w14:textId="77777777" w:rsidR="00985B41" w:rsidRPr="00727C31" w:rsidRDefault="00985B41"/>
    <w:sectPr w:rsidR="00985B41" w:rsidRPr="00727C31">
      <w:pgSz w:w="16837" w:h="11905"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ZIJEQ+SourceSansPro-Light">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D312"/>
    <w:multiLevelType w:val="hybridMultilevel"/>
    <w:tmpl w:val="079064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C52EAA"/>
    <w:multiLevelType w:val="multilevel"/>
    <w:tmpl w:val="CAAEFAB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41"/>
    <w:rsid w:val="000550EA"/>
    <w:rsid w:val="000566A2"/>
    <w:rsid w:val="000D1D5B"/>
    <w:rsid w:val="000F352D"/>
    <w:rsid w:val="001A4FC0"/>
    <w:rsid w:val="001E24B3"/>
    <w:rsid w:val="002220F4"/>
    <w:rsid w:val="00315F72"/>
    <w:rsid w:val="003675D3"/>
    <w:rsid w:val="003D779E"/>
    <w:rsid w:val="003F045A"/>
    <w:rsid w:val="0043014C"/>
    <w:rsid w:val="004772E7"/>
    <w:rsid w:val="004955CA"/>
    <w:rsid w:val="004A34C5"/>
    <w:rsid w:val="004B7268"/>
    <w:rsid w:val="0050240F"/>
    <w:rsid w:val="0055527A"/>
    <w:rsid w:val="0059242B"/>
    <w:rsid w:val="00607FC6"/>
    <w:rsid w:val="00626317"/>
    <w:rsid w:val="00727C31"/>
    <w:rsid w:val="007A0107"/>
    <w:rsid w:val="007F7B65"/>
    <w:rsid w:val="008A5451"/>
    <w:rsid w:val="00930121"/>
    <w:rsid w:val="00985B41"/>
    <w:rsid w:val="009A00F0"/>
    <w:rsid w:val="00A42BE4"/>
    <w:rsid w:val="00A4744A"/>
    <w:rsid w:val="00AB1772"/>
    <w:rsid w:val="00AB6CFE"/>
    <w:rsid w:val="00AF5AF6"/>
    <w:rsid w:val="00C36AC8"/>
    <w:rsid w:val="00C97317"/>
    <w:rsid w:val="00CC41FF"/>
    <w:rsid w:val="00D124D9"/>
    <w:rsid w:val="00D95507"/>
    <w:rsid w:val="00DC1266"/>
    <w:rsid w:val="00DE09EC"/>
    <w:rsid w:val="00F2229B"/>
    <w:rsid w:val="00F41135"/>
    <w:rsid w:val="00F627B4"/>
    <w:rsid w:val="00F91ABC"/>
    <w:rsid w:val="00FD3381"/>
    <w:rsid w:val="00FE1AED"/>
    <w:rsid w:val="00FF12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2050"/>
  <w15:docId w15:val="{B15641A9-A5F6-4C6F-A18A-AF5DB66E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13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semiHidden/>
    <w:unhideWhenUsed/>
    <w:rPr>
      <w:vertAlign w:val="superscript"/>
    </w:rPr>
  </w:style>
  <w:style w:type="paragraph" w:customStyle="1" w:styleId="pStyle">
    <w:name w:val="pStyle"/>
    <w:basedOn w:val="Normal"/>
    <w:pPr>
      <w:pBdr>
        <w:top w:val="single" w:sz="4" w:space="0" w:color="auto"/>
        <w:left w:val="single" w:sz="4" w:space="0" w:color="auto"/>
        <w:bottom w:val="single" w:sz="4" w:space="0" w:color="auto"/>
        <w:right w:val="single" w:sz="4" w:space="0" w:color="auto"/>
      </w:pBdr>
      <w:shd w:val="clear" w:color="auto" w:fill="FFFF99"/>
      <w:tabs>
        <w:tab w:val="right" w:pos="9090"/>
      </w:tabs>
      <w:jc w:val="center"/>
    </w:pPr>
  </w:style>
  <w:style w:type="paragraph" w:styleId="Prrafodelista">
    <w:name w:val="List Paragraph"/>
    <w:basedOn w:val="Normal"/>
    <w:uiPriority w:val="34"/>
    <w:qFormat/>
    <w:rsid w:val="00A02A8C"/>
    <w:pPr>
      <w:ind w:left="720"/>
      <w:contextualSpacing/>
    </w:pPr>
  </w:style>
  <w:style w:type="paragraph" w:customStyle="1" w:styleId="Default">
    <w:name w:val="Default"/>
    <w:rsid w:val="001C5CEC"/>
    <w:pPr>
      <w:autoSpaceDE w:val="0"/>
      <w:autoSpaceDN w:val="0"/>
      <w:adjustRightInd w:val="0"/>
    </w:pPr>
    <w:rPr>
      <w:rFonts w:ascii="DZIJEQ+SourceSansPro-Light" w:hAnsi="DZIJEQ+SourceSansPro-Light" w:cs="DZIJEQ+SourceSansPro-Light"/>
      <w:color w:val="000000"/>
      <w:sz w:val="24"/>
      <w:szCs w:val="24"/>
      <w:lang w:val="es-ES_tradnl"/>
    </w:rPr>
  </w:style>
  <w:style w:type="paragraph" w:styleId="Textodeglobo">
    <w:name w:val="Balloon Text"/>
    <w:basedOn w:val="Normal"/>
    <w:link w:val="TextodegloboCar"/>
    <w:uiPriority w:val="99"/>
    <w:semiHidden/>
    <w:unhideWhenUsed/>
    <w:rsid w:val="002517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782"/>
    <w:rPr>
      <w:rFonts w:ascii="Segoe UI" w:hAnsi="Segoe UI" w:cs="Segoe UI"/>
      <w:sz w:val="18"/>
      <w:szCs w:val="18"/>
    </w:rPr>
  </w:style>
  <w:style w:type="character" w:customStyle="1" w:styleId="acopre">
    <w:name w:val="acopre"/>
    <w:basedOn w:val="Fuentedeprrafopredeter"/>
    <w:rsid w:val="004C770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right w:w="100" w:type="dxa"/>
      </w:tblCellMar>
    </w:tblPr>
  </w:style>
  <w:style w:type="table" w:customStyle="1" w:styleId="a0">
    <w:basedOn w:val="TableNormal1"/>
    <w:tblPr>
      <w:tblStyleRowBandSize w:val="1"/>
      <w:tblStyleColBandSize w:val="1"/>
      <w:tblCellMar>
        <w:top w:w="100" w:type="dxa"/>
        <w:left w:w="100" w:type="dxa"/>
        <w:right w:w="100" w:type="dxa"/>
      </w:tblCellMar>
    </w:tblPr>
  </w:style>
  <w:style w:type="table" w:customStyle="1" w:styleId="a1">
    <w:basedOn w:val="TableNormal1"/>
    <w:tblPr>
      <w:tblStyleRowBandSize w:val="1"/>
      <w:tblStyleColBandSize w:val="1"/>
      <w:tblCellMar>
        <w:top w:w="100" w:type="dxa"/>
        <w:left w:w="100" w:type="dxa"/>
        <w:right w:w="100" w:type="dxa"/>
      </w:tblCellMar>
    </w:tblPr>
  </w:style>
  <w:style w:type="table" w:customStyle="1" w:styleId="a2">
    <w:basedOn w:val="TableNormal1"/>
    <w:tblPr>
      <w:tblStyleRowBandSize w:val="1"/>
      <w:tblStyleColBandSize w:val="1"/>
      <w:tblCellMar>
        <w:top w:w="100" w:type="dxa"/>
        <w:left w:w="100" w:type="dxa"/>
        <w:right w:w="100" w:type="dxa"/>
      </w:tblCellMar>
    </w:tblPr>
  </w:style>
  <w:style w:type="table" w:customStyle="1" w:styleId="a3">
    <w:basedOn w:val="TableNormal1"/>
    <w:tblPr>
      <w:tblStyleRowBandSize w:val="1"/>
      <w:tblStyleColBandSize w:val="1"/>
      <w:tblCellMar>
        <w:top w:w="100" w:type="dxa"/>
        <w:left w:w="100" w:type="dxa"/>
        <w:right w:w="100" w:type="dxa"/>
      </w:tblCellMar>
    </w:tblPr>
  </w:style>
  <w:style w:type="table" w:customStyle="1" w:styleId="a4">
    <w:basedOn w:val="TableNormal1"/>
    <w:tblPr>
      <w:tblStyleRowBandSize w:val="1"/>
      <w:tblStyleColBandSize w:val="1"/>
      <w:tblCellMar>
        <w:top w:w="100" w:type="dxa"/>
        <w:left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rn833mpHoIb0dbCqKxXswKxww==">AMUW2mVab0hqub+357av11oE/melZfVjf3jlRRECqy92sF62wLjLcBui9bt0QZ4sJjPk0R3bEevx5TOahtqq1mXkmF0OxaFc9j3Fv4l+SUC2JOF796XbiY4=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Andrade Vallejo, Juan Pablo</cp:lastModifiedBy>
  <cp:revision>9</cp:revision>
  <dcterms:created xsi:type="dcterms:W3CDTF">2021-10-05T18:04:00Z</dcterms:created>
  <dcterms:modified xsi:type="dcterms:W3CDTF">2021-12-13T19:18:00Z</dcterms:modified>
</cp:coreProperties>
</file>